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BBBB">
      <w:pPr>
        <w:keepNext w:val="0"/>
        <w:keepLines w:val="0"/>
        <w:pageBreakBefore w:val="0"/>
        <w:kinsoku/>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附件2</w:t>
      </w:r>
    </w:p>
    <w:p w14:paraId="4121ADB3">
      <w:pPr>
        <w:pStyle w:val="6"/>
        <w:keepNext w:val="0"/>
        <w:keepLines w:val="0"/>
        <w:pageBreakBefore w:val="0"/>
        <w:widowControl/>
        <w:shd w:val="clear" w:color="auto" w:fill="FFFFFF"/>
        <w:kinsoku/>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Style w:val="9"/>
          <w:rFonts w:hint="eastAsia" w:ascii="方正小标宋简体" w:hAnsi="方正小标宋简体" w:eastAsia="方正小标宋简体" w:cs="方正小标宋简体"/>
          <w:b w:val="0"/>
          <w:bCs/>
          <w:sz w:val="44"/>
          <w:szCs w:val="44"/>
          <w:shd w:val="clear" w:color="auto" w:fill="FFFFFF"/>
        </w:rPr>
        <w:t>海淀区第七次北京市自强模范暨扶残助残先进集体和先进个人评选表彰拟推荐对象基本情况和主要事迹</w:t>
      </w:r>
    </w:p>
    <w:p w14:paraId="4D0F310F">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一、北京市自强模范拟推荐对象</w:t>
      </w:r>
    </w:p>
    <w:p w14:paraId="26E2C6D7">
      <w:pPr>
        <w:keepNext w:val="0"/>
        <w:keepLines w:val="0"/>
        <w:pageBreakBefore w:val="0"/>
        <w:kinsoku/>
        <w:topLinePunct w:val="0"/>
        <w:autoSpaceDE/>
        <w:autoSpaceDN/>
        <w:bidi w:val="0"/>
        <w:spacing w:beforeAutospacing="0" w:afterAutospacing="0" w:line="560" w:lineRule="exact"/>
        <w:ind w:firstLine="64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柏宏，男，1972年5月出生，多重残疾一级，中共党员，中专学历，北京宏伟创意理发店经理，国家一级技师，享受北京市政府技师津贴。</w:t>
      </w:r>
    </w:p>
    <w:p w14:paraId="2E144911">
      <w:pPr>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事迹：他深耕美发行业25载，2000年创办北京宏伟创业理发店，凭借精湛技艺屡获殊荣，曾获中华美业第一赛“十强选手”“最佳时尚”奖、第22届亚洲杯美发大赛第三名、第14届全国美发大赛男女双向优秀奖、全国残疾人技能大赛第三名，多次在北京市残疾人职业技能竞赛中荣获第一名，并被聘为北京市美发行业协会美发师技能等级认定专家、国际匠心杯美发师技能竞赛裁判员，获评“十佳裁判员”“最佳金哨奖”，2026年被评为全国先进个体工商户。他以诚立业、扎根社区，常年投身公益，为行动不便的老年人和残疾人上门义剪，以弯腰九十度的坚守温暖群众；作为党员，他积极发挥先锋模范作用，带领青年和残疾朋友提升技能、服务社会，用实际行动践行“把本职工作做好，就是对社会作贡献”的信念，用一把剪刀书写了个体劳动者守正创新、回馈社会的动人篇章。</w:t>
      </w:r>
    </w:p>
    <w:p w14:paraId="43F36BD2">
      <w:pPr>
        <w:pStyle w:val="2"/>
        <w:keepNext w:val="0"/>
        <w:keepLines w:val="0"/>
        <w:pageBreakBefore w:val="0"/>
        <w:kinsoku/>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张婕，女，1971年3月出生，肢体一级残疾人，大学本科学历，经济学学士，现为会计审计专业人员。</w:t>
      </w:r>
    </w:p>
    <w:p w14:paraId="595759A2">
      <w:pPr>
        <w:pStyle w:val="2"/>
        <w:keepNext w:val="0"/>
        <w:keepLines w:val="0"/>
        <w:pageBreakBefore w:val="0"/>
        <w:kinsoku/>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事迹：幼年罹患脊髓灰质炎后遗症，1992年在市残联关怀下成为本市首位完成全日制学业的重度一级残疾人。毕业后进入中国科学院工作，数十年如一日认真履职，并持续自学，取得法学专业学历、心理咨询师、园艺师、家庭教育指导师等多项证书。经济独立后积极投身公益。2008年加入北京志愿者队伍，残奥会期间承担翻译工作，受到党和国家领导人接见。疫情期间克服困难服务国际友人，获评“回天地区最美志愿者”。在市残联和市肢协支持下创立“花愈时光”公益项目，面向多个城区温馨家园，为精神、孤独症等残疾人提供心理疏导、康复训练及社会融入服务，累计服务近千人次。同时主动为京津冀残疾青年牵线搭桥，助力他们组建家庭、融入社会。家庭生活中主动照顾父母，支持弟弟从事空军装备科研工作，家庭和睦。张婕同志展现了残疾人自强不息、奉献社会的精神风貌，在岗位、公益和家庭中均发挥了积极作用。</w:t>
      </w:r>
    </w:p>
    <w:p w14:paraId="5D548DD3">
      <w:pPr>
        <w:pStyle w:val="2"/>
        <w:keepNext w:val="0"/>
        <w:keepLines w:val="0"/>
        <w:pageBreakBefore w:val="0"/>
        <w:kinsoku/>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张宁，女，1992年8月出生，智力残疾三级。</w:t>
      </w:r>
    </w:p>
    <w:p w14:paraId="09B8A5AF">
      <w:pPr>
        <w:pStyle w:val="2"/>
        <w:keepNext w:val="0"/>
        <w:keepLines w:val="0"/>
        <w:pageBreakBefore w:val="0"/>
        <w:kinsoku/>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主要事迹：</w:t>
      </w:r>
      <w:r>
        <w:rPr>
          <w:rFonts w:hint="eastAsia" w:ascii="仿宋_GB2312" w:hAnsi="仿宋_GB2312" w:eastAsia="仿宋_GB2312" w:cs="仿宋_GB2312"/>
          <w:sz w:val="32"/>
          <w:szCs w:val="32"/>
        </w:rPr>
        <w:t>张宁是一位唐氏综合征人士。赛场上，她多次代表北京残疾人羽毛球特奥队和中国国家残疾人羽毛球特奥队，征战世界特奥会及全国残运会，斩获羽毛球金牌等多枚奖牌，包括第十四届世界夏季特殊奥林匹克运动会羽毛球女子单、双打铜牌，第十五届世界夏季特殊奥林匹克运动会羽毛球女子单打铜牌和双打第四名，第十一届全国残疾人运动会暨第八届特殊奥林匹克运动会羽毛球女子单打第一名，混合双打第三名，第十二届全国残疾人运动会暨第九届特殊奥林匹克运动会羽毛球女子单打A组第三名等。</w:t>
      </w:r>
    </w:p>
    <w:p w14:paraId="3726D71C">
      <w:pPr>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二、北京市扶残助残先进个人</w:t>
      </w:r>
    </w:p>
    <w:p w14:paraId="3A883FAF">
      <w:pPr>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何锐，女，1977年9月出生，中共党员，大学本科学历，北京市海淀区心理康复医院副院长、主任医师。</w:t>
      </w:r>
    </w:p>
    <w:p w14:paraId="7D1421DD">
      <w:pPr>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主要事迹：</w:t>
      </w:r>
      <w:r>
        <w:rPr>
          <w:rFonts w:hint="eastAsia" w:ascii="仿宋_GB2312" w:hAnsi="仿宋_GB2312" w:eastAsia="仿宋_GB2312" w:cs="仿宋_GB2312"/>
          <w:sz w:val="32"/>
          <w:szCs w:val="32"/>
        </w:rPr>
        <w:t>长期扎根精神残疾人服务一线。她注重个性化诊疗，密切跟踪患者全周期康复，并举办讲座提升家属护理能力。她推动多部门协作，形成“医院－社区”全程自助化精神康复链，在全国推广；完善应急救治绿色通道及一站式服务，优化患者就医体验；带领团队蝉联北京市精神卫生技能竞赛团体一等奖。她积极推动落实免费服药、长效针剂、免费体检、住院减免及监护人补贴等政策，五年来累计减免住院费40万元，免费服药惠及4.27万人次，覆盖率达81.91%，监护人补贴申领率达94.69%。她还组织开展义诊30余场，科普文章阅读量59万人次，视频播放160万次；组织精神残疾人文体活动并获市级一等奖，家属教育惠及2.8万人次。何锐同志以实际行动为精神残疾人提供了全方位、全周期的优质服务，为我区精神卫生事业作出突出贡献。</w:t>
      </w:r>
    </w:p>
    <w:p w14:paraId="56E180C2">
      <w:pPr>
        <w:pStyle w:val="2"/>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孙佳韵，女，1992年4月出生，中共党员，硕士研究生学历，北京市海淀区人民法院副团队长。</w:t>
      </w:r>
    </w:p>
    <w:p w14:paraId="6E9DF443">
      <w:pPr>
        <w:pStyle w:val="2"/>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w:t>
      </w:r>
      <w:r>
        <w:rPr>
          <w:rFonts w:hint="eastAsia" w:ascii="仿宋_GB2312" w:hAnsi="仿宋_GB2312" w:eastAsia="仿宋_GB2312" w:cs="仿宋_GB2312"/>
          <w:sz w:val="32"/>
          <w:szCs w:val="32"/>
        </w:rPr>
        <w:t>孙佳韵同志深耕法庭翻译，创新司法服务：自2020年起，全程参与海淀法院法庭翻译体系化建设，推动实现了聋哑人手语翻译平台建设，创新了“云翻译”模式，实现了聋哑人案件线上翻译。聚力无障碍司法环境：全程参与海淀法院诉调无障碍设施建设，挂牌全市第一家“无障碍诉讼环境实验基地”，参与起草《海淀法院无障碍诉讼环境建设办法》，系统规范涉残诉讼服务。强化宣传司法正能量：连续多年走进市盲人学校、健翔学校开展普法，惠及师生千余人，并尝试采用“可触摸”式普法，为视障学生带来了更具有参与感的感受，此案例获北京晚报整版报道。此外，孙佳韵同志多次深入基层一线，开展法律咨询。</w:t>
      </w:r>
    </w:p>
    <w:p w14:paraId="7A6149A0">
      <w:pPr>
        <w:pStyle w:val="2"/>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黄晶晶，女，1981年6月出生，中共党员，硕士研究生学历，北京市海淀区睿智全纳教育康复中心党支部书记。</w:t>
      </w:r>
    </w:p>
    <w:p w14:paraId="67B4F22F">
      <w:pPr>
        <w:pStyle w:val="2"/>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黄晶晶同志深耕特殊儿童康复与融合教育近二十年，兼具教育学硕士、国际应用行为分析师（BCBA）等专业资质。她扎根一线，将理论与实践深度融合，带领团队累计发表论文并获奖超百篇，主持或参与省部级以上课题近十项，参编多部高校教材及行业推荐教材，成为学前融合教育领域专家型教师。她注重科研成果转化，承担市、区残联多项政府购买服务项目，首创“理论+实操+督导”培养模式，累计培训特教骨干数千人。主笔起草三项行业团体标准，其中《特殊教育助理服务指南》等两项标准首次规范了随班就读陪读工作，为国家“十五五”期间建立助教陪读制度提供了重要支撑。作为康复中心党支部书记，她坚持党建引领，组织“一老一少一特”社区公益服务，并在疫情期间保障线上干预不间断。她以专业能力和公益情怀，为首都扶残助残事业作出了突出贡献。</w:t>
      </w:r>
    </w:p>
    <w:p w14:paraId="4921FCAB">
      <w:pPr>
        <w:pStyle w:val="3"/>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罗旸，男，1973年12月出生，中共党员，大学本科学历，万寿街道路街道民生保障科副科长、四级调研员。</w:t>
      </w:r>
    </w:p>
    <w:p w14:paraId="66271A15">
      <w:pPr>
        <w:pStyle w:val="3"/>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自2018年负责残联工作以来，罗旸同志始终以残疾人为中心，扎根基层，带领团队完善服务体系、落实惠残政策，全力解决急难愁盼问题。他针对辖区部分困难残疾人因突发疾病、意外事故等导致生活陷入困境、帮扶跟不上的现实问题，主动攻坚，起草并推动出台《万寿路街道残疾人节日走访慰问管理办法》，推动建立急难救助机制，将原来的救助审批周期从半个月压缩至5个工作日。为迎接冬奥会，罗旸同志在2019至2021年海淀区无障碍环境建设专项行动中主动担当、借势发力，扎实推进辖区无障碍改造工作，成功推动38个老旧小区、51家“七小”门店完成改造。尤为突出的是，其积极协调、争取到华熙集团全力配合，对五棵松奥运场馆周边区域实施高标准、系统性改造，有力保障了冬奥赛事环境需求。</w:t>
      </w:r>
    </w:p>
    <w:p w14:paraId="47EC2E29">
      <w:pPr>
        <w:keepNext w:val="0"/>
        <w:keepLines w:val="0"/>
        <w:pageBreakBefore w:val="0"/>
        <w:numPr>
          <w:ilvl w:val="0"/>
          <w:numId w:val="1"/>
        </w:numPr>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北京市优秀残疾人工作者</w:t>
      </w:r>
    </w:p>
    <w:p w14:paraId="72AF3115">
      <w:pPr>
        <w:pStyle w:val="2"/>
        <w:keepNext w:val="0"/>
        <w:keepLines w:val="0"/>
        <w:pageBreakBefore w:val="0"/>
        <w:numPr>
          <w:ilvl w:val="0"/>
          <w:numId w:val="0"/>
        </w:numPr>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孟阳，女，1983年11月出生，中共党员，大学本科学历，肢体残疾三级，海淀区残联九级职员，海淀区肢体残疾人协会副主席。</w:t>
      </w:r>
    </w:p>
    <w:p w14:paraId="5F63B29E">
      <w:pPr>
        <w:pStyle w:val="2"/>
        <w:keepNext w:val="0"/>
        <w:keepLines w:val="0"/>
        <w:pageBreakBefore w:val="0"/>
        <w:numPr>
          <w:ilvl w:val="0"/>
          <w:numId w:val="0"/>
        </w:numPr>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孟阳扎根残疾人领域十余年，曾获2024年海淀妇联感动海淀·巾帼榜样、2024年教委评选海淀学习之星、北京市教委评选北京市学习之星、“感动海淀”文明人物等荣誉。曾多次获得公益创新奖、商业周刊公益奖、京津冀协同发展征文一等奖等。个人事迹多次被中国国际广播电台、北京广播电台、北京日报、学习强国等媒体报道。在工作中，勇担科技助残重任，积极搭建企业与科研院校合作桥梁，牵头制定《海淀区科技助残三年行动方案》，推动海淀区成功入选全国科技助残重点联系地区。她带领团队与百余家科技企业建立联络，构建科技助残产品与技术图谱，举办全国首场残障伙伴主导的黑客松，为残疾人家庭提供居家安全守护等创新解决方案。工作之余，孟阳积极投身公益。她创新发起《听听杂志》《芳香女性俱乐部》《中国残障人观察》等残障视角电台节目，策划盲童捐书、非视觉摄影展等数十项公益活动，斩获商业周刊全球商业经典奖、公益创新奖等多项殊荣。她倾力关注残障女性权益，出席国际残障女性会议、出版《阳光下的我们》，打破刻板印象；在主流媒体发表数十篇文章，为残疾人发声。十九年累计策划活动百余个，服务上万人次。</w:t>
      </w:r>
    </w:p>
    <w:p w14:paraId="106ABC46">
      <w:pPr>
        <w:pStyle w:val="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李巍然，女，1976年8月出生，中共党员，大专学历，八里庄街道专职工作者、温馨家园园长。</w:t>
      </w:r>
    </w:p>
    <w:p w14:paraId="5AF2F782">
      <w:pPr>
        <w:pStyle w:val="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李巍然同志投身残疾人事业十五年来，她恪守职业道德，全心全意为残疾人服务。她以党建引领业务，推动温馨家园从有到优，2023年、2024年先后获评北京市“五星级温馨家园”和“残疾人之家”。她用心用情服务群众，用长期的陪伴与接纳、帮助自卑的残疾朋友重拾自信、走出封闭。牵头组建“妈妈牵手助力团”，以互助共济为核心理念，鼓励残障儿童的妈妈们互相帮助，给予彼此喘息空间。鼓励残障儿童妈妈们打破孤立、携手同行。目前，团队已凝聚十几名成员，形成了稳定的互助网络。通过轮值照护、经验分享、情感支持等方式，成员们相互托举、彼此减压，在日复一日的照护中为彼此争取到宝贵的喘息空间，这一创新举措也备受残疾朋友们的好评。李园长的事迹曾被北京电视台“北京时间”栏目宣传报道。</w:t>
      </w:r>
    </w:p>
    <w:p w14:paraId="597ED6E7">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唐媛媛，女，1986年9月出生，中共党员，硕士研究生学历，肢体残疾四级，羊坊店街道综合办公室三级主任科员。</w:t>
      </w:r>
    </w:p>
    <w:p w14:paraId="4FAA0BEC">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唐媛媛同志是基层残疾人工作者，身患重病康复后仍坚守岗位，恪尽职守、务实担当。作为军转干部，她保持优良作风，全程参与组织街道残联换届选举，为工作持续开展奠定基础。她精通业务，推动残疾人服务从“被动受理”向“主动上门”转变，七年来坚持走访，做到底数清、情况明，以真诚服务保持残联零信访。她规范落实各项政策，建立特殊困难残疾人台账，确保困难群体“急难愁盼”问题得到及时帮扶，不让一名残疾人“漏享”政策，用坚守与奉献诠释了责任与担当。</w:t>
      </w:r>
    </w:p>
    <w:p w14:paraId="30617653">
      <w:pPr>
        <w:keepNext w:val="0"/>
        <w:keepLines w:val="0"/>
        <w:pageBreakBefore w:val="0"/>
        <w:numPr>
          <w:ilvl w:val="0"/>
          <w:numId w:val="0"/>
        </w:numPr>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四、北京市扶残助残先进集体</w:t>
      </w:r>
    </w:p>
    <w:p w14:paraId="21726476">
      <w:pPr>
        <w:pStyle w:val="2"/>
        <w:keepNext w:val="0"/>
        <w:keepLines w:val="0"/>
        <w:pageBreakBefore w:val="0"/>
        <w:numPr>
          <w:ilvl w:val="0"/>
          <w:numId w:val="0"/>
        </w:numPr>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单位名称：中国邮政储蓄银行股份有限公司北京分行海淀区香山支行</w:t>
      </w:r>
    </w:p>
    <w:p w14:paraId="020AEE63">
      <w:pPr>
        <w:pStyle w:val="2"/>
        <w:keepNext w:val="0"/>
        <w:keepLines w:val="0"/>
        <w:pageBreakBefore w:val="0"/>
        <w:numPr>
          <w:ilvl w:val="0"/>
          <w:numId w:val="0"/>
        </w:numPr>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香山支行地处海淀香山地区，是周边仅有的两家银行网点之一，服务范围内有500余名残障人士。因坚持为听障客户提供手语服务，被亲切称为“香山脚下的手语支行”。十年来，支行总结出“手语服务六部曲”，并将其作为轮岗员工岗前必会技能。员工以真心与尊重服务客户，营造出“睦如邻里”的温暖氛围。支行坚持党建引领，常态化开展助残志愿服务。香山支行多年用心服务得到了社会多家媒体的广泛报道，2021年共接受了65家重点媒体的陆续报道，其中2021年6月支行事迹还被央视《焦点访谈》栏目选为特殊公共服务典型以《传递无声的温暖》为题在全国范围内宣传报道，2021年10月支行迎来了党史学习教育中央第二十三指导组一行的调研指导，并将香山支行多年坚持的助残服务作为“我为群众办实事”的典型案例。</w:t>
      </w:r>
    </w:p>
    <w:p w14:paraId="288CE532">
      <w:pPr>
        <w:pStyle w:val="2"/>
        <w:keepNext w:val="0"/>
        <w:keepLines w:val="0"/>
        <w:pageBreakBefore w:val="0"/>
        <w:numPr>
          <w:ilvl w:val="0"/>
          <w:numId w:val="0"/>
        </w:numPr>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单位名称：北京市海淀区苏家坨镇民生保障办公室</w:t>
      </w:r>
    </w:p>
    <w:p w14:paraId="151E4CFC">
      <w:pPr>
        <w:pStyle w:val="3"/>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苏家坨镇民生保障办公室坚持以党建为统领，扎实推进扶残助残与民生保障工作。2023年投资160余万元建成安河家园社区温馨家园，2025年该园获评“北京市五星级温馨家园”，这也是全市第一家社区级五星级温馨家园。组织47人次参加专业培训，在市级专职委员技能大赛中荣获团体二等奖。全年发放慰问金及物资72万余元，精准核发各类补贴超5300人次；完成18个点位无障碍改造及36户残疾人家庭居家改造。康复服务覆盖率达100%，依托三个温馨家园开展活动500余场，服务上万人次。同时同步推进适老化改造，完成35户家庭改造、35户浴凳配发，建成15处助餐点与区域养老服务中心，累计提供医养结合、老年学堂、居家服务等近5000次，社区餐厅就餐达5万余人次，以暖心举措全面提升弱势群体获得感、幸福感、安全感。</w:t>
      </w:r>
    </w:p>
    <w:p w14:paraId="17BD90F7">
      <w:pPr>
        <w:pStyle w:val="3"/>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单位名称：广联达科技股份有限公司</w:t>
      </w:r>
    </w:p>
    <w:p w14:paraId="29090B27">
      <w:pPr>
        <w:pStyle w:val="3"/>
        <w:keepNext w:val="0"/>
        <w:keepLines w:val="0"/>
        <w:pageBreakBefore w:val="0"/>
        <w:kinsoku/>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广联达科技股份有限公司将数字技术与扶残助残深度融合，创新打造“硬件+软件+服务”一体化智能安康守护解决方案。针对视障、肢体残疾等不同群体精准适配AI语音交互、智能门锁、毫米波雷达无感监测等设备，构建“智能研判+人工干预+闭环处置”全链条服务体系。服务覆盖海淀区23个街道2100余户老残家庭，成功预警处置险情100余起，有效保障特殊群体安全。公司以科技助残彰显首都高新技术企业的责任担当，获中国红十字奉献奖章等多项荣誉。</w:t>
      </w:r>
    </w:p>
    <w:p w14:paraId="3BBEB545">
      <w:pPr>
        <w:keepNext w:val="0"/>
        <w:keepLines w:val="0"/>
        <w:pageBreakBefore w:val="0"/>
        <w:numPr>
          <w:ilvl w:val="0"/>
          <w:numId w:val="0"/>
        </w:numPr>
        <w:kinsoku/>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五、北京市残疾人之家</w:t>
      </w:r>
    </w:p>
    <w:p w14:paraId="62EC4C37">
      <w:pPr>
        <w:pStyle w:val="2"/>
        <w:keepNext w:val="0"/>
        <w:keepLines w:val="0"/>
        <w:pageBreakBefore w:val="0"/>
        <w:numPr>
          <w:ilvl w:val="0"/>
          <w:numId w:val="0"/>
        </w:numPr>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单位名称：北京市海淀区中关村街道科源社区温馨家园</w:t>
      </w:r>
    </w:p>
    <w:p w14:paraId="0649D7B1">
      <w:pPr>
        <w:pStyle w:val="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中国科学院科源社区温馨家园是全市首家由社会力量兴办、中央单位与属地共建的温馨家园，2021年挂牌成立。作为融合发展新样板，它构建起门类齐全、覆盖广泛的残疾人关爱服务体系，年服务超5900人次。家园开展残老一体化服务，通过专业合作实施心理康复和能力建设，形成特色康复品牌。就业帮扶方面，与20余家单位签约，实现100余名残障人士帮扶性就业。科源社区温馨家园创新法律权益维护机制，成为国内首例由国有企业担任监护人的案例，中国残联将其作为全国残疾人托付安置典型案例对外发布。至今，中科院通过温馨家园的法律服务已为十几个有特殊需求的残疾家庭提供了法律援助。</w:t>
      </w:r>
    </w:p>
    <w:p w14:paraId="562ED64B">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单位名称：北京市海淀区小金豆儿童潜能开发中心</w:t>
      </w:r>
    </w:p>
    <w:p w14:paraId="0A9E09A0">
      <w:pPr>
        <w:pStyle w:val="2"/>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事迹：该中心是北京市残联定点康复机构，专注为0-15岁智力、精神残疾儿童提供专业康复与家庭指导。成立以来，已为1000多名特殊儿童开展康复训练，成功帮助近百名儿童融入普通学校。中心以党建为引领，设立“党员先锋岗”，曾为自闭症儿童小宇定制专项帮扶方案，助其顺利进入集体生活。中心构建“1+3+N”全链条服务模式，首创“机构+家庭+社区+学校”四方联动机制，打造“彩虹天使”亲子合唱团等品牌项目，通过多元合作生态实现助残效能倍增，成为区域特殊儿童康复服务标杆。</w:t>
      </w:r>
    </w:p>
    <w:sectPr>
      <w:footerReference r:id="rId3" w:type="default"/>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E6B4">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77C95">
                          <w:pPr>
                            <w:pStyle w:val="4"/>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777C95">
                    <w:pPr>
                      <w:pStyle w:val="4"/>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DCB27"/>
    <w:multiLevelType w:val="singleLevel"/>
    <w:tmpl w:val="343DCB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AEF893"/>
    <w:rsid w:val="00081BA2"/>
    <w:rsid w:val="0008514C"/>
    <w:rsid w:val="00085B90"/>
    <w:rsid w:val="00383E84"/>
    <w:rsid w:val="00535B80"/>
    <w:rsid w:val="00820104"/>
    <w:rsid w:val="00843FDF"/>
    <w:rsid w:val="00B833CE"/>
    <w:rsid w:val="00CB2A1B"/>
    <w:rsid w:val="1FF93616"/>
    <w:rsid w:val="3B1FC45E"/>
    <w:rsid w:val="3BF903A2"/>
    <w:rsid w:val="3EEF06A5"/>
    <w:rsid w:val="3FFE1C28"/>
    <w:rsid w:val="3FFFB72D"/>
    <w:rsid w:val="426732CB"/>
    <w:rsid w:val="4DF7C0E1"/>
    <w:rsid w:val="4DFF52AB"/>
    <w:rsid w:val="4E7DE890"/>
    <w:rsid w:val="507FD3A8"/>
    <w:rsid w:val="547F6750"/>
    <w:rsid w:val="5EC35042"/>
    <w:rsid w:val="5F738857"/>
    <w:rsid w:val="5F7FA454"/>
    <w:rsid w:val="5FFBF1F1"/>
    <w:rsid w:val="65DFC062"/>
    <w:rsid w:val="6E8DFE2A"/>
    <w:rsid w:val="6F65C382"/>
    <w:rsid w:val="75F3D131"/>
    <w:rsid w:val="77BD02A4"/>
    <w:rsid w:val="77DA7FF4"/>
    <w:rsid w:val="77EFADCB"/>
    <w:rsid w:val="796592F9"/>
    <w:rsid w:val="7DEB4AD2"/>
    <w:rsid w:val="7E2D2C8B"/>
    <w:rsid w:val="7E98235A"/>
    <w:rsid w:val="7F5B706B"/>
    <w:rsid w:val="7F6F243F"/>
    <w:rsid w:val="7FFBE9AA"/>
    <w:rsid w:val="A5D9A85F"/>
    <w:rsid w:val="AAB9D2CB"/>
    <w:rsid w:val="AF7F9A56"/>
    <w:rsid w:val="AFD2C9AB"/>
    <w:rsid w:val="B3BDD91C"/>
    <w:rsid w:val="BFAAF428"/>
    <w:rsid w:val="CDFC5187"/>
    <w:rsid w:val="CEED20CD"/>
    <w:rsid w:val="DC7BCB05"/>
    <w:rsid w:val="DEDBF05B"/>
    <w:rsid w:val="DFAF3390"/>
    <w:rsid w:val="DFFFA379"/>
    <w:rsid w:val="E97D42BD"/>
    <w:rsid w:val="EC338D37"/>
    <w:rsid w:val="EF7F37FB"/>
    <w:rsid w:val="EFFFCB5C"/>
    <w:rsid w:val="F2EDB6C5"/>
    <w:rsid w:val="F5B629E9"/>
    <w:rsid w:val="F9E5351B"/>
    <w:rsid w:val="F9E5D0DC"/>
    <w:rsid w:val="FA3D9BB8"/>
    <w:rsid w:val="FBFF9E43"/>
    <w:rsid w:val="FDF956AF"/>
    <w:rsid w:val="FE9B31FC"/>
    <w:rsid w:val="FEAEF893"/>
    <w:rsid w:val="FF45FF96"/>
    <w:rsid w:val="FFAF30F1"/>
    <w:rsid w:val="FFFAB10F"/>
    <w:rsid w:val="FFFEC00C"/>
    <w:rsid w:val="FFFFD0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unhideWhenUsed/>
    <w:qFormat/>
    <w:uiPriority w:val="99"/>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7488</Words>
  <Characters>7718</Characters>
  <Lines>24</Lines>
  <Paragraphs>7</Paragraphs>
  <TotalTime>109.333333333333</TotalTime>
  <ScaleCrop>false</ScaleCrop>
  <LinksUpToDate>false</LinksUpToDate>
  <CharactersWithSpaces>7721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2025-04-01T05:01:00Z</dcterms:created>
  <dc:creator>uos</dc:creator>
  <cp:lastModifiedBy>。Wang</cp:lastModifiedBy>
  <cp:lastPrinted>2025-04-02T16:39:00Z</cp:lastPrinted>
  <dcterms:modified xsi:type="dcterms:W3CDTF">2026-04-09T02:41:33Z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eyJoZGlkIjoiYjk5ODM0YmMxOWJiYWQyNDU4MGIzYWRmYTA0ZmI5NDciLCJ1c2VySWQiOiI0MDUwOTE0ODkifQ==</vt:lpwstr>
  </property>
  <property fmtid="{D5CDD505-2E9C-101B-9397-08002B2CF9AE}" pid="4" name="ICV">
    <vt:lpwstr>5282E10E6C1043DEA1BF05B495400C7B_13</vt:lpwstr>
  </property>
</Properties>
</file>