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北京市残疾儿童少年小额辅助器具购买补贴目录（2021年版）</w:t>
      </w:r>
    </w:p>
    <w:bookmarkEnd w:id="0"/>
    <w:tbl>
      <w:tblPr>
        <w:tblStyle w:val="2"/>
        <w:tblW w:w="13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34"/>
        <w:gridCol w:w="499"/>
        <w:gridCol w:w="1311"/>
        <w:gridCol w:w="406"/>
        <w:gridCol w:w="3583"/>
        <w:gridCol w:w="3556"/>
        <w:gridCol w:w="643"/>
        <w:gridCol w:w="1022"/>
        <w:gridCol w:w="606"/>
        <w:gridCol w:w="5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70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残疾类别</w:t>
            </w:r>
          </w:p>
        </w:tc>
        <w:tc>
          <w:tcPr>
            <w:tcW w:w="8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辅具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4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1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4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35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产品功能及说明</w:t>
            </w:r>
          </w:p>
        </w:tc>
        <w:tc>
          <w:tcPr>
            <w:tcW w:w="355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适用对象</w:t>
            </w:r>
          </w:p>
        </w:tc>
        <w:tc>
          <w:tcPr>
            <w:tcW w:w="64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使用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年限</w:t>
            </w:r>
          </w:p>
        </w:tc>
        <w:tc>
          <w:tcPr>
            <w:tcW w:w="10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补贴标准（元）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评估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级别</w:t>
            </w:r>
          </w:p>
        </w:tc>
        <w:tc>
          <w:tcPr>
            <w:tcW w:w="5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肢体残疾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个人 移动 辅具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手杖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铝合金或不锈钢材质，高度可调节。包括手杖、三脚或四脚手杖（任选其一）。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适用于下肢肌力减弱或平衡能力略差的残疾儿童少年。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肘杖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有肘支撑托的手杖,铝合金或不锈钢材质，高度可调。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适用于单腿支撑能力稍差或握力略差的残疾儿童少年。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腋杖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副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有水平腋托的手杖,包括木制、钢制和铝合金材质，高度可调。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适用于单腿或双脚支撑能力较差，平衡能力正常的残疾儿童少年。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儿童助行器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两轮和四轮助行器及学步车，高度可调，包括前推式和后拉式及带坐立支撑的。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适用于不能独立行走的残疾儿童少年。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移乘板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用于放置在轮椅和床、轮椅和坐厕之间辅助使用者完成转移的装置，需表面光滑，摩擦力小、抗折和方便取放携带。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适用于长期乘坐轮椅并有于自主移位需求的残疾儿童少年。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拐杖头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橡胶等材质制成，可用于手杖、肘拐、腋拐，具有防滑功能。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适用于使用手杖、肘拐、腋拐的肢体残疾人。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电动轮椅控制器防水罩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保护电动轮椅控制器，防止液体进入电动轮椅控制器。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适用于使用电动轮椅的肢体残疾儿童少年。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康复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辅具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分指板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训练手指分开和伸展、保持手指于正确位置的器械。用于防止和矫正手指屈肌痉挛或挛缩畸形。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适用于由偏瘫、脑瘫、四肢瘫等引起的手指屈肌痉挛或挛缩畸形的肢体残疾儿童少年。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肢体残疾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康复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辅具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爬行架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适用于肌肉功能缺损或运动失调的儿童学习爬行，训练脑瘫患儿或发育迟缓儿童上肢的支撑及爬行能力，提高儿童前庭平衡能力、身体平衡能力和增强全身骨骼肌力。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适用于接受过康复训练，经评估具有基本支撑及爬行能力的肢体残疾儿童少年。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梯背椅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儿童进行坐姿保持、起坐训练、站立训练及平衡功能训练，改善下肢肌力的康复辅具。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适用于接受过康复训练，经评估具有基本坐姿保持能力的肢体残疾儿童少年。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个人生活自理和防护类辅具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轮椅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靠垫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具有分散局部压力功能的靠垫，包括气道、记忆海绵垫等材质。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适用于需长时间乘坐轮椅的残疾人。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座便椅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方便移动，带便桶，可折叠，框架式，有靠背。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适用于因肢体功能障碍导致如厕困难的残疾儿童少年。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洗浴椅/凳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辅助洗浴，高度可调节；座板和支脚具有防滑性能。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适用于体弱或肢体功能障碍难以站立洗浴的残疾儿童少年。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取物器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便于拿取较远处物品的产品。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适用于移动或起身困难的残疾儿童。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接尿器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辅助小便，包括尿壶或接尿器（任选其一），分男性、女性两种。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适用于长期卧床或行动不便的残疾儿童少年。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便盆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用于完成卧位如厕的产品。包括塑料或金属材质，分男用和女用款。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适用于长期卧床或行动不便的残疾儿童少年。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围腰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成品，辅助胸腰部支撑，起稳定和保护作用。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适用于腰骶部伤病导致的疼痛及活动受限残疾儿童少年。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护理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用品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一次性使用卫生用品。包括尿垫、尿裤、尿片、尿套、集尿袋。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适用于年满6周岁、无法控制二便的肢体残疾儿童少年。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每月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区级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肢体残疾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个人生活自理和防护类辅具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生活自助具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包含防洒碗（盘）、助食筷、弯柄勺（叉），辅助残疾人进行进食。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适用于肢体残疾人。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楔形垫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用于卧位功能、关节活动度、肌肉松弛等训练的器具。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适用于需要辅助卧位保持、关节活动度、肌肉控制等训练的肢体残疾儿童少年。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床边桌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配合护理床使用的床边桌，使卧床患者在床上完成用餐等活动。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适用于长期卧床，配合护理床使用的重度肢体残疾儿童少年。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马桶增高器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放置于坐便器上，方便起坐，减轻膝关节、髋关节屈曲角度的辅具。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适用于膝关节、髋关节等肢体活动受限，轻度辅助或独立坐位可保持坐姿的残疾人。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视力残疾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沟通和信息生活类辅具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盲杖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包括可折叠式或直杖等（任选其一）。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适用于视力残疾儿童少年。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光学放大镜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90"/>
                <w:sz w:val="20"/>
                <w:szCs w:val="20"/>
              </w:rPr>
              <w:t>普通光学助视器、树脂或玻璃制品、含多种倍数，手持、立式、镇纸式（任选其一）。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适用于视力残疾儿童少年（近用）。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单筒望远镜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焦距可调（放大倍数选其一）。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适用于视力残疾儿童少年远用（如看远处公交车牌，红绿灯等）。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盲用手表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包括语音报时或触摸式机械手表（任选其一）。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适用于年满6周岁的视力残疾儿童少年。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阅读眼镜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（单目、双目）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视力残疾近距离阅读使用，不同屈光度，玻璃或树脂镜片。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适用于视力残疾儿童少年（近用）。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近用眼镜式助视器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焦距可调，满足近距离视觉需求。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适用于视力残疾儿童少年（近用）。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盲用手机软件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用于安装于智能手机的语音手机软件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适用于年满6周岁、已经自行配置智能手机的视力残疾儿童少年。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听书机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能够流利进行电子图书阅读，支持MP3播放，具备收音、录音、语音菜单、复读等功能帮助视力残疾人获取信息。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适用于视力残疾儿童少年。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视力残疾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沟通和信息生活类辅具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盲用电脑软件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能够实现文字、语音转换等功能。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适用于年满6周岁、已经自行配置电脑的视力残疾儿童少年。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中远距眼镜式助视器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双目焦距独立可调，满足中远距离视觉需求。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适用于视力残疾儿童少年。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低视力专用滤光镜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镜片可有效过滤波长范围在400-500nm之间的光波90%以上；镜片规格可选（选其一）。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适用于视力残疾儿童少年。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区级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34</w:t>
            </w:r>
          </w:p>
        </w:tc>
        <w:tc>
          <w:tcPr>
            <w:tcW w:w="131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盲用文具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套</w:t>
            </w:r>
          </w:p>
        </w:tc>
        <w:tc>
          <w:tcPr>
            <w:tcW w:w="3583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盲人使用的盲文笔、盲文手写板、盲文作图工具。</w:t>
            </w:r>
          </w:p>
        </w:tc>
        <w:tc>
          <w:tcPr>
            <w:tcW w:w="3556" w:type="dxa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</w:t>
            </w:r>
          </w:p>
        </w:tc>
        <w:tc>
          <w:tcPr>
            <w:tcW w:w="131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语音体温计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可以语音播报测量结果的体温计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适用于视力残疾儿童少年。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131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语音血压计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可以语音播报测量结果的血压计。 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适用于需定期进行血压监测的视力残疾人。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生活辅助类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1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防溢报警器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可将产品挂在杯沿，当液面达到杯沿后，产品即响铃报警，提醒使用者不可再加液了。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适用于年满6周岁的视力残疾儿童少年。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听力残疾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生活辅助类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震动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闹钟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具备震动功能的报时装置，具有震动提醒、夜光显示等多种功能。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适用于听力残疾人。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沟通和信息类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助听器电池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助听器专用电池。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适用于使用助听器的听力残疾人。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</w:t>
            </w:r>
          </w:p>
        </w:tc>
        <w:tc>
          <w:tcPr>
            <w:tcW w:w="131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电话闪光震动警示器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个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来电提醒工具，可以在来电的时候闪光、震动进行提示。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适用于听力残疾人。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300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初级</w:t>
            </w:r>
          </w:p>
        </w:tc>
        <w:tc>
          <w:tcPr>
            <w:tcW w:w="5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精神智力残疾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生活辅助类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生活自助具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包含防洒碗（盘）、助食筷、弯柄勺（叉），辅助残疾人进行进食。</w:t>
            </w:r>
          </w:p>
        </w:tc>
        <w:tc>
          <w:tcPr>
            <w:tcW w:w="355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适用于智力残疾人、精神残疾人。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60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初级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line="180" w:lineRule="exact"/>
        <w:rPr>
          <w:rFonts w:ascii="Times New Roman" w:hAnsi="Times New Roman" w:eastAsia="仿宋_GB2312"/>
          <w:sz w:val="22"/>
          <w:szCs w:val="32"/>
        </w:rPr>
        <w:sectPr>
          <w:pgSz w:w="16838" w:h="11906" w:orient="landscape"/>
          <w:pgMar w:top="1418" w:right="1701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mViMDM2OTQ4OGY2ZGY0ODFhMzQ0ZmE4OTE1ZDQifQ=="/>
  </w:docVars>
  <w:rsids>
    <w:rsidRoot w:val="157B5833"/>
    <w:rsid w:val="157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2589</Words>
  <Characters>2710</Characters>
  <Lines>0</Lines>
  <Paragraphs>0</Paragraphs>
  <TotalTime>0</TotalTime>
  <ScaleCrop>false</ScaleCrop>
  <LinksUpToDate>false</LinksUpToDate>
  <CharactersWithSpaces>2717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2022-05-23T04:30:00Z</dcterms:created>
  <dc:creator>Mr.Liu</dc:creator>
  <cp:lastModifiedBy>Mr.Liu</cp:lastModifiedBy>
  <dcterms:modified xsi:type="dcterms:W3CDTF">2022-05-23T04:30:30Z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79CC8454EDA84E6FB319F207E604B676</vt:lpwstr>
  </property>
</Properties>
</file>